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96B8" w14:textId="77777777" w:rsidR="004A74E3" w:rsidRPr="004A74E3" w:rsidRDefault="004A74E3" w:rsidP="004A74E3">
      <w:pPr>
        <w:jc w:val="center"/>
        <w:rPr>
          <w:rFonts w:ascii="標楷體" w:eastAsia="標楷體" w:hAnsi="標楷體"/>
          <w:b/>
          <w:color w:val="000000" w:themeColor="text1"/>
          <w:sz w:val="36"/>
          <w:szCs w:val="36"/>
        </w:rPr>
      </w:pPr>
      <w:r w:rsidRPr="004A74E3">
        <w:rPr>
          <w:rFonts w:ascii="標楷體" w:eastAsia="標楷體" w:hAnsi="標楷體" w:hint="eastAsia"/>
          <w:b/>
          <w:color w:val="000000" w:themeColor="text1"/>
          <w:sz w:val="36"/>
          <w:szCs w:val="36"/>
        </w:rPr>
        <w:t>康寧學校財團法人康寧大學</w:t>
      </w:r>
    </w:p>
    <w:p w14:paraId="6C15DC5E" w14:textId="77777777" w:rsidR="004A74E3" w:rsidRPr="004A74E3" w:rsidRDefault="004A74E3" w:rsidP="004A74E3">
      <w:pPr>
        <w:jc w:val="center"/>
        <w:rPr>
          <w:rFonts w:ascii="標楷體" w:eastAsia="標楷體" w:hAnsi="標楷體"/>
          <w:b/>
          <w:color w:val="000000" w:themeColor="text1"/>
          <w:sz w:val="36"/>
          <w:szCs w:val="36"/>
        </w:rPr>
      </w:pPr>
      <w:bookmarkStart w:id="0" w:name="_Hlk180405230"/>
      <w:r w:rsidRPr="004A74E3">
        <w:rPr>
          <w:rFonts w:ascii="標楷體" w:eastAsia="標楷體" w:hAnsi="標楷體" w:hint="eastAsia"/>
          <w:b/>
          <w:color w:val="000000" w:themeColor="text1"/>
          <w:sz w:val="36"/>
          <w:szCs w:val="36"/>
        </w:rPr>
        <w:t>性別平等教育委員會</w:t>
      </w:r>
      <w:bookmarkEnd w:id="0"/>
      <w:r w:rsidRPr="004A74E3">
        <w:rPr>
          <w:rFonts w:ascii="標楷體" w:eastAsia="標楷體" w:hAnsi="標楷體" w:hint="eastAsia"/>
          <w:b/>
          <w:color w:val="000000" w:themeColor="text1"/>
          <w:sz w:val="36"/>
          <w:szCs w:val="36"/>
        </w:rPr>
        <w:t>設置要點</w:t>
      </w:r>
    </w:p>
    <w:p w14:paraId="1DB405F3"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民國104年9月14日行政會議訂定</w:t>
      </w:r>
    </w:p>
    <w:p w14:paraId="1E55023D"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民國104年9月22日校務會議訂定</w:t>
      </w:r>
    </w:p>
    <w:p w14:paraId="3E439229"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民國109年09月22</w:t>
      </w:r>
      <w:r w:rsidRPr="004A74E3">
        <w:rPr>
          <w:rFonts w:ascii="標楷體" w:eastAsia="標楷體" w:hAnsi="標楷體"/>
          <w:color w:val="000000" w:themeColor="text1"/>
          <w:sz w:val="20"/>
        </w:rPr>
        <w:t>日性別平等教育委員會議</w:t>
      </w:r>
      <w:r w:rsidRPr="004A74E3">
        <w:rPr>
          <w:rFonts w:ascii="標楷體" w:eastAsia="標楷體" w:hAnsi="標楷體" w:hint="eastAsia"/>
          <w:color w:val="000000" w:themeColor="text1"/>
          <w:sz w:val="20"/>
        </w:rPr>
        <w:t>修</w:t>
      </w:r>
      <w:r w:rsidRPr="004A74E3">
        <w:rPr>
          <w:rFonts w:ascii="標楷體" w:eastAsia="標楷體" w:hAnsi="標楷體"/>
          <w:color w:val="000000" w:themeColor="text1"/>
          <w:sz w:val="20"/>
        </w:rPr>
        <w:t>正通過</w:t>
      </w:r>
    </w:p>
    <w:p w14:paraId="414B0AFB"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109年10月</w:t>
      </w:r>
      <w:r w:rsidRPr="004A74E3">
        <w:rPr>
          <w:rFonts w:ascii="標楷體" w:eastAsia="標楷體" w:hAnsi="標楷體"/>
          <w:color w:val="000000" w:themeColor="text1"/>
          <w:sz w:val="20"/>
        </w:rPr>
        <w:t>28日校務會議修正通過</w:t>
      </w:r>
    </w:p>
    <w:p w14:paraId="76F12216"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110年01月</w:t>
      </w:r>
      <w:r w:rsidRPr="004A74E3">
        <w:rPr>
          <w:rFonts w:ascii="標楷體" w:eastAsia="標楷體" w:hAnsi="標楷體"/>
          <w:color w:val="000000" w:themeColor="text1"/>
          <w:sz w:val="20"/>
        </w:rPr>
        <w:t>06</w:t>
      </w:r>
      <w:r w:rsidRPr="004A74E3">
        <w:rPr>
          <w:rFonts w:ascii="標楷體" w:eastAsia="標楷體" w:hAnsi="標楷體" w:hint="eastAsia"/>
          <w:color w:val="000000" w:themeColor="text1"/>
          <w:sz w:val="20"/>
        </w:rPr>
        <w:t>日性</w:t>
      </w:r>
      <w:r w:rsidRPr="004A74E3">
        <w:rPr>
          <w:rFonts w:ascii="標楷體" w:eastAsia="標楷體" w:hAnsi="標楷體"/>
          <w:color w:val="000000" w:themeColor="text1"/>
          <w:sz w:val="20"/>
        </w:rPr>
        <w:t>別平等教育委員會議修正通過</w:t>
      </w:r>
    </w:p>
    <w:p w14:paraId="1BB59D35"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110年01月20日</w:t>
      </w:r>
      <w:r w:rsidRPr="004A74E3">
        <w:rPr>
          <w:rFonts w:ascii="標楷體" w:eastAsia="標楷體" w:hAnsi="標楷體"/>
          <w:color w:val="000000" w:themeColor="text1"/>
          <w:sz w:val="20"/>
        </w:rPr>
        <w:t>校務會議修正通過</w:t>
      </w:r>
    </w:p>
    <w:p w14:paraId="215CAD6F"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110年</w:t>
      </w:r>
      <w:r w:rsidRPr="004A74E3">
        <w:rPr>
          <w:rFonts w:ascii="標楷體" w:eastAsia="標楷體" w:hAnsi="標楷體"/>
          <w:color w:val="000000" w:themeColor="text1"/>
          <w:sz w:val="20"/>
        </w:rPr>
        <w:t>10</w:t>
      </w:r>
      <w:r w:rsidRPr="004A74E3">
        <w:rPr>
          <w:rFonts w:ascii="標楷體" w:eastAsia="標楷體" w:hAnsi="標楷體" w:hint="eastAsia"/>
          <w:color w:val="000000" w:themeColor="text1"/>
          <w:sz w:val="20"/>
        </w:rPr>
        <w:t>月</w:t>
      </w:r>
      <w:r w:rsidRPr="004A74E3">
        <w:rPr>
          <w:rFonts w:ascii="標楷體" w:eastAsia="標楷體" w:hAnsi="標楷體"/>
          <w:color w:val="000000" w:themeColor="text1"/>
          <w:sz w:val="20"/>
        </w:rPr>
        <w:t>28</w:t>
      </w:r>
      <w:r w:rsidRPr="004A74E3">
        <w:rPr>
          <w:rFonts w:ascii="標楷體" w:eastAsia="標楷體" w:hAnsi="標楷體" w:hint="eastAsia"/>
          <w:color w:val="000000" w:themeColor="text1"/>
          <w:sz w:val="20"/>
        </w:rPr>
        <w:t>日性</w:t>
      </w:r>
      <w:r w:rsidRPr="004A74E3">
        <w:rPr>
          <w:rFonts w:ascii="標楷體" w:eastAsia="標楷體" w:hAnsi="標楷體"/>
          <w:color w:val="000000" w:themeColor="text1"/>
          <w:sz w:val="20"/>
        </w:rPr>
        <w:t>別平等教育委員會議修正通過</w:t>
      </w:r>
    </w:p>
    <w:p w14:paraId="7B76311F"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110年</w:t>
      </w:r>
      <w:r w:rsidRPr="004A74E3">
        <w:rPr>
          <w:rFonts w:ascii="標楷體" w:eastAsia="標楷體" w:hAnsi="標楷體"/>
          <w:color w:val="000000" w:themeColor="text1"/>
          <w:sz w:val="20"/>
        </w:rPr>
        <w:t>11</w:t>
      </w:r>
      <w:r w:rsidRPr="004A74E3">
        <w:rPr>
          <w:rFonts w:ascii="標楷體" w:eastAsia="標楷體" w:hAnsi="標楷體" w:hint="eastAsia"/>
          <w:color w:val="000000" w:themeColor="text1"/>
          <w:sz w:val="20"/>
        </w:rPr>
        <w:t>月2</w:t>
      </w:r>
      <w:r w:rsidRPr="004A74E3">
        <w:rPr>
          <w:rFonts w:ascii="標楷體" w:eastAsia="標楷體" w:hAnsi="標楷體"/>
          <w:color w:val="000000" w:themeColor="text1"/>
          <w:sz w:val="20"/>
        </w:rPr>
        <w:t>4</w:t>
      </w:r>
      <w:r w:rsidRPr="004A74E3">
        <w:rPr>
          <w:rFonts w:ascii="標楷體" w:eastAsia="標楷體" w:hAnsi="標楷體" w:hint="eastAsia"/>
          <w:color w:val="000000" w:themeColor="text1"/>
          <w:sz w:val="20"/>
        </w:rPr>
        <w:t>日</w:t>
      </w:r>
      <w:r w:rsidRPr="004A74E3">
        <w:rPr>
          <w:rFonts w:ascii="標楷體" w:eastAsia="標楷體" w:hAnsi="標楷體"/>
          <w:color w:val="000000" w:themeColor="text1"/>
          <w:sz w:val="20"/>
        </w:rPr>
        <w:t>校務會議修正通過</w:t>
      </w:r>
    </w:p>
    <w:p w14:paraId="00475C24"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w:t>
      </w:r>
      <w:r w:rsidRPr="004A74E3">
        <w:rPr>
          <w:rFonts w:ascii="標楷體" w:eastAsia="標楷體" w:hAnsi="標楷體"/>
          <w:color w:val="000000" w:themeColor="text1"/>
          <w:sz w:val="20"/>
        </w:rPr>
        <w:t>1</w:t>
      </w:r>
      <w:r w:rsidRPr="004A74E3">
        <w:rPr>
          <w:rFonts w:ascii="標楷體" w:eastAsia="標楷體" w:hAnsi="標楷體" w:hint="eastAsia"/>
          <w:color w:val="000000" w:themeColor="text1"/>
          <w:sz w:val="20"/>
        </w:rPr>
        <w:t>年0</w:t>
      </w:r>
      <w:r w:rsidRPr="004A74E3">
        <w:rPr>
          <w:rFonts w:ascii="標楷體" w:eastAsia="標楷體" w:hAnsi="標楷體"/>
          <w:color w:val="000000" w:themeColor="text1"/>
          <w:sz w:val="20"/>
        </w:rPr>
        <w:t>9</w:t>
      </w:r>
      <w:r w:rsidRPr="004A74E3">
        <w:rPr>
          <w:rFonts w:ascii="標楷體" w:eastAsia="標楷體" w:hAnsi="標楷體" w:hint="eastAsia"/>
          <w:color w:val="000000" w:themeColor="text1"/>
          <w:sz w:val="20"/>
        </w:rPr>
        <w:t>月1</w:t>
      </w:r>
      <w:r w:rsidRPr="004A74E3">
        <w:rPr>
          <w:rFonts w:ascii="標楷體" w:eastAsia="標楷體" w:hAnsi="標楷體"/>
          <w:color w:val="000000" w:themeColor="text1"/>
          <w:sz w:val="20"/>
        </w:rPr>
        <w:t>4</w:t>
      </w:r>
      <w:r w:rsidRPr="004A74E3">
        <w:rPr>
          <w:rFonts w:ascii="標楷體" w:eastAsia="標楷體" w:hAnsi="標楷體" w:hint="eastAsia"/>
          <w:color w:val="000000" w:themeColor="text1"/>
          <w:sz w:val="20"/>
        </w:rPr>
        <w:t>日性</w:t>
      </w:r>
      <w:r w:rsidRPr="004A74E3">
        <w:rPr>
          <w:rFonts w:ascii="標楷體" w:eastAsia="標楷體" w:hAnsi="標楷體"/>
          <w:color w:val="000000" w:themeColor="text1"/>
          <w:sz w:val="20"/>
        </w:rPr>
        <w:t>別平等教育委員會議修正通過</w:t>
      </w:r>
    </w:p>
    <w:p w14:paraId="4CA67784"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111年1</w:t>
      </w:r>
      <w:r w:rsidRPr="004A74E3">
        <w:rPr>
          <w:rFonts w:ascii="標楷體" w:eastAsia="標楷體" w:hAnsi="標楷體"/>
          <w:color w:val="000000" w:themeColor="text1"/>
          <w:sz w:val="20"/>
        </w:rPr>
        <w:t>1</w:t>
      </w:r>
      <w:r w:rsidRPr="004A74E3">
        <w:rPr>
          <w:rFonts w:ascii="標楷體" w:eastAsia="標楷體" w:hAnsi="標楷體" w:hint="eastAsia"/>
          <w:color w:val="000000" w:themeColor="text1"/>
          <w:sz w:val="20"/>
        </w:rPr>
        <w:t>月0</w:t>
      </w:r>
      <w:r w:rsidRPr="004A74E3">
        <w:rPr>
          <w:rFonts w:ascii="標楷體" w:eastAsia="標楷體" w:hAnsi="標楷體"/>
          <w:color w:val="000000" w:themeColor="text1"/>
          <w:sz w:val="20"/>
        </w:rPr>
        <w:t>9</w:t>
      </w:r>
      <w:r w:rsidRPr="004A74E3">
        <w:rPr>
          <w:rFonts w:ascii="標楷體" w:eastAsia="標楷體" w:hAnsi="標楷體" w:hint="eastAsia"/>
          <w:color w:val="000000" w:themeColor="text1"/>
          <w:sz w:val="20"/>
        </w:rPr>
        <w:t>日</w:t>
      </w:r>
      <w:r w:rsidRPr="004A74E3">
        <w:rPr>
          <w:rFonts w:ascii="標楷體" w:eastAsia="標楷體" w:hAnsi="標楷體"/>
          <w:color w:val="000000" w:themeColor="text1"/>
          <w:sz w:val="20"/>
        </w:rPr>
        <w:t>校務會議修正通過</w:t>
      </w:r>
    </w:p>
    <w:p w14:paraId="2943E3C3" w14:textId="77777777" w:rsidR="004A74E3" w:rsidRPr="004A74E3" w:rsidRDefault="004A74E3" w:rsidP="004A74E3">
      <w:pPr>
        <w:wordWrap w:val="0"/>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w:t>
      </w:r>
      <w:r w:rsidRPr="004A74E3">
        <w:rPr>
          <w:rFonts w:ascii="標楷體" w:eastAsia="標楷體" w:hAnsi="標楷體"/>
          <w:color w:val="000000" w:themeColor="text1"/>
          <w:sz w:val="20"/>
        </w:rPr>
        <w:t>2</w:t>
      </w:r>
      <w:r w:rsidRPr="004A74E3">
        <w:rPr>
          <w:rFonts w:ascii="標楷體" w:eastAsia="標楷體" w:hAnsi="標楷體" w:hint="eastAsia"/>
          <w:color w:val="000000" w:themeColor="text1"/>
          <w:sz w:val="20"/>
        </w:rPr>
        <w:t>年0</w:t>
      </w:r>
      <w:r w:rsidRPr="004A74E3">
        <w:rPr>
          <w:rFonts w:ascii="標楷體" w:eastAsia="標楷體" w:hAnsi="標楷體"/>
          <w:color w:val="000000" w:themeColor="text1"/>
          <w:sz w:val="20"/>
        </w:rPr>
        <w:t>7</w:t>
      </w:r>
      <w:r w:rsidRPr="004A74E3">
        <w:rPr>
          <w:rFonts w:ascii="標楷體" w:eastAsia="標楷體" w:hAnsi="標楷體" w:hint="eastAsia"/>
          <w:color w:val="000000" w:themeColor="text1"/>
          <w:sz w:val="20"/>
        </w:rPr>
        <w:t>月1</w:t>
      </w:r>
      <w:r w:rsidRPr="004A74E3">
        <w:rPr>
          <w:rFonts w:ascii="標楷體" w:eastAsia="標楷體" w:hAnsi="標楷體"/>
          <w:color w:val="000000" w:themeColor="text1"/>
          <w:sz w:val="20"/>
        </w:rPr>
        <w:t>2</w:t>
      </w:r>
      <w:r w:rsidRPr="004A74E3">
        <w:rPr>
          <w:rFonts w:ascii="標楷體" w:eastAsia="標楷體" w:hAnsi="標楷體" w:hint="eastAsia"/>
          <w:color w:val="000000" w:themeColor="text1"/>
          <w:sz w:val="20"/>
        </w:rPr>
        <w:t>日性</w:t>
      </w:r>
      <w:r w:rsidRPr="004A74E3">
        <w:rPr>
          <w:rFonts w:ascii="標楷體" w:eastAsia="標楷體" w:hAnsi="標楷體"/>
          <w:color w:val="000000" w:themeColor="text1"/>
          <w:sz w:val="20"/>
        </w:rPr>
        <w:t>別平等教育委員會議修正通過</w:t>
      </w:r>
    </w:p>
    <w:p w14:paraId="2C858BC7"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w:t>
      </w:r>
      <w:r w:rsidRPr="004A74E3">
        <w:rPr>
          <w:rFonts w:ascii="標楷體" w:eastAsia="標楷體" w:hAnsi="標楷體"/>
          <w:color w:val="000000" w:themeColor="text1"/>
          <w:sz w:val="20"/>
        </w:rPr>
        <w:t>2</w:t>
      </w:r>
      <w:r w:rsidRPr="004A74E3">
        <w:rPr>
          <w:rFonts w:ascii="標楷體" w:eastAsia="標楷體" w:hAnsi="標楷體" w:hint="eastAsia"/>
          <w:color w:val="000000" w:themeColor="text1"/>
          <w:sz w:val="20"/>
        </w:rPr>
        <w:t>年07月17日</w:t>
      </w:r>
      <w:r w:rsidRPr="004A74E3">
        <w:rPr>
          <w:rFonts w:ascii="標楷體" w:eastAsia="標楷體" w:hAnsi="標楷體"/>
          <w:color w:val="000000" w:themeColor="text1"/>
          <w:sz w:val="20"/>
        </w:rPr>
        <w:t>校務會議修正通過</w:t>
      </w:r>
    </w:p>
    <w:p w14:paraId="1A502644"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113年10月31日性</w:t>
      </w:r>
      <w:r w:rsidRPr="004A74E3">
        <w:rPr>
          <w:rFonts w:ascii="標楷體" w:eastAsia="標楷體" w:hAnsi="標楷體"/>
          <w:color w:val="000000" w:themeColor="text1"/>
          <w:sz w:val="20"/>
        </w:rPr>
        <w:t>別平等教育委員會議修正通過</w:t>
      </w:r>
    </w:p>
    <w:p w14:paraId="0FD8B16F" w14:textId="77777777" w:rsidR="004A74E3" w:rsidRPr="004A74E3" w:rsidRDefault="004A74E3" w:rsidP="004A74E3">
      <w:pPr>
        <w:jc w:val="right"/>
        <w:rPr>
          <w:rFonts w:ascii="標楷體" w:eastAsia="標楷體" w:hAnsi="標楷體"/>
          <w:color w:val="000000" w:themeColor="text1"/>
          <w:sz w:val="20"/>
        </w:rPr>
      </w:pPr>
      <w:r w:rsidRPr="004A74E3">
        <w:rPr>
          <w:rFonts w:ascii="標楷體" w:eastAsia="標楷體" w:hAnsi="標楷體" w:hint="eastAsia"/>
          <w:color w:val="000000" w:themeColor="text1"/>
          <w:sz w:val="20"/>
        </w:rPr>
        <w:t>民</w:t>
      </w:r>
      <w:r w:rsidRPr="004A74E3">
        <w:rPr>
          <w:rFonts w:ascii="標楷體" w:eastAsia="標楷體" w:hAnsi="標楷體"/>
          <w:color w:val="000000" w:themeColor="text1"/>
          <w:sz w:val="20"/>
        </w:rPr>
        <w:t>國</w:t>
      </w:r>
      <w:r w:rsidRPr="004A74E3">
        <w:rPr>
          <w:rFonts w:ascii="標楷體" w:eastAsia="標楷體" w:hAnsi="標楷體" w:hint="eastAsia"/>
          <w:color w:val="000000" w:themeColor="text1"/>
          <w:sz w:val="20"/>
        </w:rPr>
        <w:t>113年11月6日</w:t>
      </w:r>
      <w:r w:rsidRPr="004A74E3">
        <w:rPr>
          <w:rFonts w:ascii="標楷體" w:eastAsia="標楷體" w:hAnsi="標楷體"/>
          <w:color w:val="000000" w:themeColor="text1"/>
          <w:sz w:val="20"/>
        </w:rPr>
        <w:t>校務會議修正通過</w:t>
      </w:r>
    </w:p>
    <w:p w14:paraId="071BA1AE" w14:textId="77777777" w:rsidR="004A74E3" w:rsidRPr="004A74E3" w:rsidRDefault="004A74E3" w:rsidP="004A74E3">
      <w:pPr>
        <w:jc w:val="right"/>
        <w:rPr>
          <w:rFonts w:ascii="標楷體" w:eastAsia="標楷體" w:hAnsi="標楷體"/>
          <w:color w:val="000000" w:themeColor="text1"/>
          <w:sz w:val="20"/>
        </w:rPr>
      </w:pPr>
    </w:p>
    <w:p w14:paraId="4A164616" w14:textId="77777777" w:rsidR="004A74E3" w:rsidRPr="00B2538D" w:rsidRDefault="004A74E3" w:rsidP="004A74E3">
      <w:pPr>
        <w:ind w:left="480" w:hangingChars="200" w:hanging="480"/>
        <w:rPr>
          <w:rFonts w:ascii="標楷體" w:eastAsia="標楷體" w:hAnsi="標楷體"/>
          <w:szCs w:val="24"/>
        </w:rPr>
      </w:pPr>
      <w:r w:rsidRPr="00B2538D">
        <w:rPr>
          <w:rFonts w:ascii="標楷體" w:eastAsia="標楷體" w:hAnsi="標楷體" w:hint="eastAsia"/>
          <w:szCs w:val="24"/>
        </w:rPr>
        <w:t>一、</w:t>
      </w:r>
      <w:r w:rsidRPr="00B2538D">
        <w:rPr>
          <w:rFonts w:ascii="標楷體" w:eastAsia="標楷體" w:hAnsi="標楷體" w:hint="eastAsia"/>
          <w:szCs w:val="26"/>
        </w:rPr>
        <w:t>為促進性別地位之實質平等，維護人格尊嚴，厚植性別教育資源及建立無性別歧視教育環境，以實現性別平等的目標，特依據「性別平等教育法」第六條暨「各級學校性別平等教育委員會設置準則」第十條之規定，訂定「康寧學校財團法人康寧大學性別平等教育委員會設置要點」(以下簡稱本要點)並設置「</w:t>
      </w:r>
      <w:r w:rsidRPr="00B2538D">
        <w:rPr>
          <w:rFonts w:ascii="標楷體" w:eastAsia="標楷體" w:hAnsi="標楷體" w:hint="eastAsia"/>
        </w:rPr>
        <w:t>康寧學校財團法人康寧大學</w:t>
      </w:r>
      <w:r w:rsidRPr="00B2538D">
        <w:rPr>
          <w:rFonts w:ascii="標楷體" w:eastAsia="標楷體" w:hAnsi="標楷體" w:hint="eastAsia"/>
          <w:szCs w:val="26"/>
        </w:rPr>
        <w:t>性別平等教育委員會」（以下簡稱本委員會）。</w:t>
      </w:r>
    </w:p>
    <w:p w14:paraId="792D1E97" w14:textId="1B3FBD28" w:rsidR="00EA5CFE" w:rsidRPr="00B2538D" w:rsidRDefault="00EA5CFE" w:rsidP="00EA5CFE">
      <w:pPr>
        <w:ind w:left="480" w:hangingChars="200" w:hanging="480"/>
        <w:rPr>
          <w:rFonts w:ascii="標楷體" w:eastAsia="標楷體" w:hAnsi="標楷體"/>
        </w:rPr>
      </w:pPr>
      <w:r w:rsidRPr="00B2538D">
        <w:rPr>
          <w:rFonts w:ascii="標楷體" w:eastAsia="標楷體" w:hAnsi="標楷體" w:hint="eastAsia"/>
        </w:rPr>
        <w:t>二、本委員會置委員十九人至二十一人，由下列成員組成：</w:t>
      </w:r>
    </w:p>
    <w:p w14:paraId="52FB7094"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(一)主任委員：由校長擔任。</w:t>
      </w:r>
    </w:p>
    <w:p w14:paraId="131AC2FF"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(二)當然委員：由副校長、主任秘書、教務長、學生事務長、總務長、人事室主任擔任。</w:t>
      </w:r>
    </w:p>
    <w:p w14:paraId="04B77354"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(三)教師代表五人至七人：由各學院教師推選送請校長聘任。</w:t>
      </w:r>
    </w:p>
    <w:p w14:paraId="0CD003F5"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(四)職員代表二人：由校長聘任。</w:t>
      </w:r>
    </w:p>
    <w:p w14:paraId="23348873"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(五)學生代表二人：由學生自治組織推選送請校長聘任。</w:t>
      </w:r>
    </w:p>
    <w:p w14:paraId="31637154"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(六)家長代表一人：由學務處推薦送請校長聘任。</w:t>
      </w:r>
    </w:p>
    <w:p w14:paraId="4EFF7D47" w14:textId="77777777" w:rsidR="00EA5CFE" w:rsidRPr="00B2538D" w:rsidRDefault="00EA5CFE" w:rsidP="00EA5CFE">
      <w:pPr>
        <w:ind w:leftChars="200" w:left="960" w:hangingChars="200" w:hanging="480"/>
        <w:rPr>
          <w:rFonts w:ascii="標楷體" w:eastAsia="標楷體" w:hAnsi="標楷體"/>
        </w:rPr>
      </w:pPr>
      <w:r w:rsidRPr="00B2538D">
        <w:rPr>
          <w:rFonts w:ascii="標楷體" w:eastAsia="標楷體" w:hAnsi="標楷體" w:hint="eastAsia"/>
        </w:rPr>
        <w:t>(七)專家代表二人：由校長聘任。</w:t>
      </w:r>
    </w:p>
    <w:p w14:paraId="6B3770D3" w14:textId="7375EB38" w:rsidR="004A74E3" w:rsidRPr="00B2538D" w:rsidRDefault="00EA5CFE" w:rsidP="00EA5CFE">
      <w:pPr>
        <w:ind w:leftChars="200" w:left="480"/>
        <w:rPr>
          <w:rFonts w:ascii="標楷體" w:eastAsia="標楷體" w:hAnsi="標楷體"/>
          <w:szCs w:val="24"/>
        </w:rPr>
      </w:pPr>
      <w:r w:rsidRPr="00B2538D">
        <w:rPr>
          <w:rFonts w:ascii="標楷體" w:eastAsia="標楷體" w:hAnsi="標楷體" w:hint="eastAsia"/>
        </w:rPr>
        <w:t>本會委員中女性委員應佔委員總數二分之一以上，且任一性別委員不得少於三分之一。</w:t>
      </w:r>
    </w:p>
    <w:p w14:paraId="48F03E38" w14:textId="77777777" w:rsidR="004A74E3" w:rsidRPr="00B2538D" w:rsidRDefault="004A74E3" w:rsidP="004A74E3">
      <w:pPr>
        <w:ind w:left="480" w:hangingChars="200" w:hanging="480"/>
        <w:rPr>
          <w:rFonts w:ascii="標楷體" w:eastAsia="標楷體" w:hAnsi="標楷體"/>
          <w:szCs w:val="24"/>
        </w:rPr>
      </w:pPr>
      <w:r w:rsidRPr="00B2538D">
        <w:rPr>
          <w:rFonts w:ascii="標楷體" w:eastAsia="標楷體" w:hAnsi="標楷體" w:hint="eastAsia"/>
          <w:szCs w:val="24"/>
        </w:rPr>
        <w:t>三、本委員會策畫與推動本校性別平等相關業務，任務如下：</w:t>
      </w:r>
    </w:p>
    <w:p w14:paraId="438FD604"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(ㄧ)統整學校各單位相關資源，擬定性別平等教育實施計畫，落實並檢視其實施成效。</w:t>
      </w:r>
    </w:p>
    <w:p w14:paraId="001231F9"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(二)研</w:t>
      </w:r>
      <w:r w:rsidRPr="004A74E3">
        <w:rPr>
          <w:rFonts w:ascii="標楷體" w:eastAsia="標楷體" w:hAnsi="標楷體"/>
          <w:color w:val="000000" w:themeColor="text1"/>
          <w:szCs w:val="24"/>
        </w:rPr>
        <w:t>擬</w:t>
      </w:r>
      <w:r w:rsidRPr="004A74E3">
        <w:rPr>
          <w:rFonts w:ascii="標楷體" w:eastAsia="標楷體" w:hAnsi="標楷體" w:hint="eastAsia"/>
          <w:color w:val="000000" w:themeColor="text1"/>
        </w:rPr>
        <w:t>性別平等教育實施與</w:t>
      </w:r>
      <w:r w:rsidRPr="004A74E3">
        <w:rPr>
          <w:rFonts w:ascii="標楷體" w:eastAsia="標楷體" w:hAnsi="標楷體" w:hint="eastAsia"/>
          <w:color w:val="000000" w:themeColor="text1"/>
          <w:szCs w:val="24"/>
        </w:rPr>
        <w:t>校園性別事件之防治規定，建立機制，並協調及整合相關資源。</w:t>
      </w:r>
    </w:p>
    <w:p w14:paraId="5513BAC1"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(三)調查及處理與性別平等教育法有關之案件。</w:t>
      </w:r>
    </w:p>
    <w:p w14:paraId="70F058C6"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(四)規劃或辦理教職員工性別平等教育相關活動。</w:t>
      </w:r>
    </w:p>
    <w:p w14:paraId="4F8AA987"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(五)規劃或辦理學生及家長性別平等教育相關活動；並推動社區有關性別平等之家庭教育與社會教育。</w:t>
      </w:r>
    </w:p>
    <w:p w14:paraId="159674CA"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lastRenderedPageBreak/>
        <w:t>(六)研發並推廣性別平等教育之課程、教學及評量。</w:t>
      </w:r>
    </w:p>
    <w:p w14:paraId="480B2D91"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(七)規劃及建立性別平等之安全校園空間。</w:t>
      </w:r>
    </w:p>
    <w:p w14:paraId="6FDFF8C0"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(八)協調辦理其他關於學校或社區之性別平等教育事務。</w:t>
      </w:r>
    </w:p>
    <w:p w14:paraId="7E56DF39" w14:textId="77777777" w:rsidR="004A74E3" w:rsidRPr="004A74E3" w:rsidRDefault="004A74E3" w:rsidP="004A74E3">
      <w:pPr>
        <w:ind w:left="480" w:hangingChars="200" w:hanging="480"/>
        <w:rPr>
          <w:rFonts w:ascii="標楷體" w:eastAsia="標楷體" w:hAnsi="標楷體"/>
          <w:color w:val="000000" w:themeColor="text1"/>
        </w:rPr>
      </w:pPr>
      <w:r w:rsidRPr="004A74E3">
        <w:rPr>
          <w:rFonts w:ascii="標楷體" w:eastAsia="標楷體" w:hAnsi="標楷體" w:hint="eastAsia"/>
          <w:color w:val="000000" w:themeColor="text1"/>
          <w:szCs w:val="24"/>
        </w:rPr>
        <w:t>四、</w:t>
      </w:r>
      <w:r w:rsidRPr="004A74E3">
        <w:rPr>
          <w:rFonts w:ascii="標楷體" w:eastAsia="標楷體" w:hAnsi="標楷體" w:hint="eastAsia"/>
          <w:color w:val="000000" w:themeColor="text1"/>
        </w:rPr>
        <w:t>為</w:t>
      </w:r>
      <w:r w:rsidRPr="004A74E3">
        <w:rPr>
          <w:rFonts w:ascii="標楷體" w:eastAsia="標楷體" w:hAnsi="標楷體"/>
          <w:color w:val="000000" w:themeColor="text1"/>
        </w:rPr>
        <w:t>落實性別平等教育，依</w:t>
      </w:r>
      <w:r w:rsidRPr="004A74E3">
        <w:rPr>
          <w:rFonts w:ascii="標楷體" w:eastAsia="標楷體" w:hAnsi="標楷體" w:hint="eastAsia"/>
          <w:color w:val="000000" w:themeColor="text1"/>
        </w:rPr>
        <w:t>性質分</w:t>
      </w:r>
      <w:r w:rsidRPr="004A74E3">
        <w:rPr>
          <w:rFonts w:ascii="標楷體" w:eastAsia="標楷體" w:hAnsi="標楷體"/>
          <w:color w:val="000000" w:themeColor="text1"/>
        </w:rPr>
        <w:t>設課程教學、環境資源、防治推廣、</w:t>
      </w:r>
      <w:r w:rsidRPr="004A74E3">
        <w:rPr>
          <w:rFonts w:eastAsia="標楷體" w:hint="eastAsia"/>
          <w:color w:val="000000" w:themeColor="text1"/>
          <w:szCs w:val="24"/>
        </w:rPr>
        <w:t>家庭及社區教育組</w:t>
      </w:r>
      <w:r w:rsidRPr="004A74E3">
        <w:rPr>
          <w:rFonts w:ascii="標楷體" w:eastAsia="標楷體" w:hAnsi="標楷體"/>
          <w:color w:val="000000" w:themeColor="text1"/>
        </w:rPr>
        <w:t>等功能小組，</w:t>
      </w:r>
      <w:r w:rsidRPr="004A74E3">
        <w:rPr>
          <w:rFonts w:ascii="標楷體" w:eastAsia="標楷體" w:hAnsi="標楷體" w:hint="eastAsia"/>
          <w:color w:val="000000" w:themeColor="text1"/>
        </w:rPr>
        <w:t>跨單位協調推</w:t>
      </w:r>
      <w:r w:rsidRPr="004A74E3">
        <w:rPr>
          <w:rFonts w:ascii="標楷體" w:eastAsia="標楷體" w:hAnsi="標楷體"/>
          <w:color w:val="000000" w:themeColor="text1"/>
        </w:rPr>
        <w:t>動工作</w:t>
      </w:r>
      <w:r w:rsidRPr="004A74E3">
        <w:rPr>
          <w:rFonts w:ascii="標楷體" w:eastAsia="標楷體" w:hAnsi="標楷體" w:hint="eastAsia"/>
          <w:color w:val="000000" w:themeColor="text1"/>
        </w:rPr>
        <w:t>。</w:t>
      </w:r>
    </w:p>
    <w:p w14:paraId="65BE891D" w14:textId="77777777" w:rsidR="004A74E3" w:rsidRPr="004A74E3" w:rsidRDefault="004A74E3" w:rsidP="004A74E3">
      <w:pPr>
        <w:ind w:leftChars="200" w:left="480"/>
        <w:rPr>
          <w:rFonts w:ascii="標楷體" w:eastAsia="標楷體" w:hAnsi="標楷體"/>
          <w:color w:val="000000" w:themeColor="text1"/>
        </w:rPr>
      </w:pPr>
      <w:r w:rsidRPr="004A74E3">
        <w:rPr>
          <w:rFonts w:ascii="標楷體" w:eastAsia="標楷體" w:hAnsi="標楷體" w:hint="eastAsia"/>
          <w:color w:val="000000" w:themeColor="text1"/>
        </w:rPr>
        <w:t>課程教學組專責本校性別平等教育課程與教學及評量活動推展，由教務長兼任召集人。</w:t>
      </w:r>
    </w:p>
    <w:p w14:paraId="599EFDAB" w14:textId="77777777" w:rsidR="004A74E3" w:rsidRPr="004A74E3" w:rsidRDefault="004A74E3" w:rsidP="004A74E3">
      <w:pPr>
        <w:ind w:leftChars="200" w:left="480"/>
        <w:rPr>
          <w:rFonts w:ascii="標楷體" w:eastAsia="標楷體" w:hAnsi="標楷體"/>
          <w:color w:val="000000" w:themeColor="text1"/>
        </w:rPr>
      </w:pPr>
      <w:r w:rsidRPr="004A74E3">
        <w:rPr>
          <w:rFonts w:ascii="標楷體" w:eastAsia="標楷體" w:hAnsi="標楷體" w:hint="eastAsia"/>
          <w:color w:val="000000" w:themeColor="text1"/>
        </w:rPr>
        <w:t>環境資源組專責本校性別平等環境與設施規</w:t>
      </w:r>
      <w:r w:rsidRPr="004A74E3">
        <w:rPr>
          <w:rFonts w:ascii="標楷體" w:eastAsia="標楷體" w:hAnsi="標楷體"/>
          <w:color w:val="000000" w:themeColor="text1"/>
        </w:rPr>
        <w:t>劃</w:t>
      </w:r>
      <w:r w:rsidRPr="004A74E3">
        <w:rPr>
          <w:rFonts w:ascii="標楷體" w:eastAsia="標楷體" w:hAnsi="標楷體" w:hint="eastAsia"/>
          <w:color w:val="000000" w:themeColor="text1"/>
        </w:rPr>
        <w:t>並建置安全校園空間，由總務長兼任召集人。</w:t>
      </w:r>
    </w:p>
    <w:p w14:paraId="437664AF" w14:textId="77777777" w:rsidR="004A74E3" w:rsidRPr="004A74E3" w:rsidRDefault="004A74E3" w:rsidP="004A74E3">
      <w:pPr>
        <w:ind w:leftChars="200" w:left="480"/>
        <w:rPr>
          <w:rFonts w:ascii="標楷體" w:eastAsia="標楷體" w:hAnsi="標楷體"/>
          <w:color w:val="000000" w:themeColor="text1"/>
        </w:rPr>
      </w:pPr>
      <w:r w:rsidRPr="004A74E3">
        <w:rPr>
          <w:rFonts w:ascii="標楷體" w:eastAsia="標楷體" w:hAnsi="標楷體" w:hint="eastAsia"/>
          <w:color w:val="000000" w:themeColor="text1"/>
        </w:rPr>
        <w:t>校園性別事件防治專責性別平等事件防治宣導與活動推廣，由學生事務長兼任召集人。</w:t>
      </w:r>
    </w:p>
    <w:p w14:paraId="30016611" w14:textId="77777777" w:rsidR="004A74E3" w:rsidRPr="004A74E3" w:rsidRDefault="004A74E3" w:rsidP="004A74E3">
      <w:pPr>
        <w:ind w:leftChars="200" w:left="480"/>
        <w:rPr>
          <w:rFonts w:ascii="標楷體" w:eastAsia="標楷體" w:hAnsi="標楷體"/>
          <w:color w:val="000000" w:themeColor="text1"/>
        </w:rPr>
      </w:pPr>
      <w:r w:rsidRPr="004A74E3">
        <w:rPr>
          <w:rFonts w:eastAsia="標楷體" w:hint="eastAsia"/>
          <w:color w:val="000000" w:themeColor="text1"/>
          <w:szCs w:val="24"/>
        </w:rPr>
        <w:t>家庭及社區教育組專責推動社區有關性別平等之家庭教育與社會教育，由學生輔導中心主任兼任召集人。</w:t>
      </w:r>
    </w:p>
    <w:p w14:paraId="40B56182"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五、本委員會各項計畫之推動單位，應指定人員兼辦該單位有關性別平等之業務；並建立完整資料檔案。</w:t>
      </w:r>
    </w:p>
    <w:p w14:paraId="096A8F12" w14:textId="6CA08496"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六、本委員會置執行秘書</w:t>
      </w:r>
      <w:r w:rsidR="00396389">
        <w:rPr>
          <w:rFonts w:ascii="標楷體" w:eastAsia="標楷體" w:hAnsi="標楷體" w:hint="eastAsia"/>
          <w:color w:val="000000" w:themeColor="text1"/>
          <w:szCs w:val="24"/>
        </w:rPr>
        <w:t>一</w:t>
      </w:r>
      <w:r w:rsidRPr="004A74E3">
        <w:rPr>
          <w:rFonts w:ascii="標楷體" w:eastAsia="標楷體" w:hAnsi="標楷體" w:hint="eastAsia"/>
          <w:color w:val="000000" w:themeColor="text1"/>
          <w:szCs w:val="24"/>
        </w:rPr>
        <w:t>人，由主任秘書擔任之，承主任委員指示，處理本委員會有關業務，並由專人處理有關業務。</w:t>
      </w:r>
    </w:p>
    <w:p w14:paraId="57FF6D05" w14:textId="65453F61" w:rsidR="004A74E3" w:rsidRPr="004A74E3" w:rsidRDefault="004A74E3" w:rsidP="004A74E3">
      <w:pPr>
        <w:ind w:leftChars="200" w:left="480"/>
        <w:rPr>
          <w:rFonts w:ascii="標楷體" w:eastAsia="標楷體" w:hAnsi="標楷體"/>
          <w:color w:val="000000" w:themeColor="text1"/>
          <w:szCs w:val="24"/>
        </w:rPr>
      </w:pPr>
      <w:r w:rsidRPr="004A74E3">
        <w:rPr>
          <w:rFonts w:ascii="標楷體" w:eastAsia="標楷體" w:hAnsi="標楷體" w:hint="eastAsia"/>
          <w:color w:val="000000" w:themeColor="text1"/>
          <w:szCs w:val="24"/>
        </w:rPr>
        <w:t>本委員會委員、執行秘書</w:t>
      </w:r>
      <w:r w:rsidRPr="004A74E3">
        <w:rPr>
          <w:rFonts w:ascii="標楷體" w:eastAsia="標楷體" w:hAnsi="標楷體"/>
          <w:color w:val="000000" w:themeColor="text1"/>
          <w:szCs w:val="24"/>
        </w:rPr>
        <w:t>各功能小組召集人</w:t>
      </w:r>
      <w:r w:rsidRPr="004A74E3">
        <w:rPr>
          <w:rFonts w:ascii="標楷體" w:eastAsia="標楷體" w:hAnsi="標楷體" w:hint="eastAsia"/>
          <w:color w:val="000000" w:themeColor="text1"/>
          <w:szCs w:val="24"/>
        </w:rPr>
        <w:t>均為無給職，並以</w:t>
      </w:r>
      <w:r w:rsidR="00396389">
        <w:rPr>
          <w:rFonts w:ascii="標楷體" w:eastAsia="標楷體" w:hAnsi="標楷體" w:hint="eastAsia"/>
          <w:color w:val="000000" w:themeColor="text1"/>
          <w:szCs w:val="24"/>
        </w:rPr>
        <w:t>一</w:t>
      </w:r>
      <w:r w:rsidRPr="004A74E3">
        <w:rPr>
          <w:rFonts w:ascii="標楷體" w:eastAsia="標楷體" w:hAnsi="標楷體" w:hint="eastAsia"/>
          <w:color w:val="000000" w:themeColor="text1"/>
          <w:szCs w:val="24"/>
        </w:rPr>
        <w:t>年</w:t>
      </w:r>
      <w:r w:rsidR="00396389">
        <w:rPr>
          <w:rFonts w:ascii="標楷體" w:eastAsia="標楷體" w:hAnsi="標楷體" w:hint="eastAsia"/>
          <w:color w:val="000000" w:themeColor="text1"/>
          <w:szCs w:val="24"/>
        </w:rPr>
        <w:t>一</w:t>
      </w:r>
      <w:r w:rsidRPr="004A74E3">
        <w:rPr>
          <w:rFonts w:ascii="標楷體" w:eastAsia="標楷體" w:hAnsi="標楷體" w:hint="eastAsia"/>
          <w:color w:val="000000" w:themeColor="text1"/>
          <w:szCs w:val="24"/>
        </w:rPr>
        <w:t>聘為原則，連選得連任。</w:t>
      </w:r>
    </w:p>
    <w:p w14:paraId="7D063D97" w14:textId="77777777" w:rsidR="004A74E3" w:rsidRPr="004A74E3" w:rsidRDefault="004A74E3" w:rsidP="004A74E3">
      <w:pPr>
        <w:rPr>
          <w:rFonts w:ascii="標楷體" w:eastAsia="標楷體" w:hAnsi="標楷體"/>
          <w:color w:val="000000" w:themeColor="text1"/>
          <w:szCs w:val="24"/>
        </w:rPr>
      </w:pPr>
      <w:r w:rsidRPr="004A74E3">
        <w:rPr>
          <w:rFonts w:ascii="標楷體" w:eastAsia="標楷體" w:hAnsi="標楷體" w:hint="eastAsia"/>
          <w:color w:val="000000" w:themeColor="text1"/>
          <w:szCs w:val="24"/>
        </w:rPr>
        <w:t>七、有下列情形之一者，不得擔任本委員會之委員；已聘任者，應解聘之：</w:t>
      </w:r>
    </w:p>
    <w:p w14:paraId="7375D5D2"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(一)違反刑法妨害性自主罪章、妨害性隱私及不實性影像罪章，經有罪判決確定。</w:t>
      </w:r>
    </w:p>
    <w:p w14:paraId="0A98BED2"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(二)違反性別平等教育法、性別平等工作法、性騷擾防治法、跟蹤騷擾防制法、兒童及少年性剝削防制條例或其他性別平等相關法規，經依法調查或有關機關查證屬實。</w:t>
      </w:r>
    </w:p>
    <w:p w14:paraId="20DD3690" w14:textId="77777777" w:rsidR="004A74E3" w:rsidRPr="004A74E3" w:rsidRDefault="004A74E3" w:rsidP="004A74E3">
      <w:pPr>
        <w:ind w:leftChars="200" w:left="96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(三)有未尊重他人之性別、性別特徵、性別特質、性別認同或性傾向之言行，經學校查證屬實。</w:t>
      </w:r>
    </w:p>
    <w:p w14:paraId="6182F599"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八、本委員會每學期至少開會一次，並視需要得召開臨時會議。主席因故不能主持會議時，得指定本委員會委員一人代理。本委員會委員應親自出席，不得委託他人代理。</w:t>
      </w:r>
    </w:p>
    <w:p w14:paraId="7814CCC4"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九、本委員會應有委員二分之一以上出席，始得開會。</w:t>
      </w:r>
    </w:p>
    <w:p w14:paraId="51006168" w14:textId="77777777" w:rsidR="004A74E3" w:rsidRPr="004A74E3" w:rsidRDefault="004A74E3" w:rsidP="004A74E3">
      <w:pPr>
        <w:ind w:leftChars="200" w:left="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必要時得召開臨時會議。</w:t>
      </w:r>
    </w:p>
    <w:p w14:paraId="16A5A355" w14:textId="77777777" w:rsidR="004A74E3" w:rsidRPr="004A74E3" w:rsidRDefault="004A74E3" w:rsidP="004A74E3">
      <w:pPr>
        <w:ind w:leftChars="200" w:left="480"/>
        <w:rPr>
          <w:rFonts w:ascii="標楷體" w:eastAsia="標楷體" w:hAnsi="標楷體"/>
          <w:color w:val="000000" w:themeColor="text1"/>
          <w:szCs w:val="24"/>
        </w:rPr>
      </w:pPr>
      <w:r w:rsidRPr="004A74E3">
        <w:rPr>
          <w:rFonts w:ascii="標楷體" w:eastAsia="標楷體" w:hAnsi="標楷體" w:hint="eastAsia"/>
          <w:color w:val="000000" w:themeColor="text1"/>
          <w:szCs w:val="24"/>
        </w:rPr>
        <w:t>一般事項之決議，以出席委員過半數之同意行之。</w:t>
      </w:r>
    </w:p>
    <w:p w14:paraId="6B77B178"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十、為有效處理校園性別事件之調查，得設置性別事件處理小組，審查是否受理申請調查或檢舉；認定應受理時，應決定是否成立調查小組調查。決定調查時，由事件處理小組推薦調查小組委員名單並簽請校長核定之。作業細則由本委員會另訂之。</w:t>
      </w:r>
    </w:p>
    <w:p w14:paraId="69E02E45"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十一、有關推動本校性別平等教育相關事宜所需經費，在學校業務經費項目下編列。</w:t>
      </w:r>
    </w:p>
    <w:p w14:paraId="585BF9A3"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十二、本要點未盡事宜，悉依「性別平等教育法」規定辦理。</w:t>
      </w:r>
    </w:p>
    <w:p w14:paraId="5B84C39F" w14:textId="77777777" w:rsidR="004A74E3" w:rsidRPr="004A74E3" w:rsidRDefault="004A74E3" w:rsidP="004A74E3">
      <w:pPr>
        <w:ind w:left="480" w:hangingChars="200" w:hanging="480"/>
        <w:rPr>
          <w:rFonts w:ascii="標楷體" w:eastAsia="標楷體" w:hAnsi="標楷體"/>
          <w:color w:val="000000" w:themeColor="text1"/>
          <w:szCs w:val="24"/>
        </w:rPr>
      </w:pPr>
      <w:r w:rsidRPr="004A74E3">
        <w:rPr>
          <w:rFonts w:ascii="標楷體" w:eastAsia="標楷體" w:hAnsi="標楷體" w:hint="eastAsia"/>
          <w:color w:val="000000" w:themeColor="text1"/>
          <w:szCs w:val="24"/>
        </w:rPr>
        <w:t>十三、本要點經本委員會及</w:t>
      </w:r>
      <w:bookmarkStart w:id="1" w:name="_Hlk180410747"/>
      <w:r w:rsidRPr="004A74E3">
        <w:rPr>
          <w:rFonts w:ascii="標楷體" w:eastAsia="標楷體" w:hAnsi="標楷體" w:hint="eastAsia"/>
          <w:color w:val="000000" w:themeColor="text1"/>
          <w:szCs w:val="24"/>
        </w:rPr>
        <w:t>校務會議通過，陳請校長核定後發布施行</w:t>
      </w:r>
      <w:bookmarkEnd w:id="1"/>
      <w:r w:rsidRPr="004A74E3">
        <w:rPr>
          <w:rFonts w:ascii="標楷體" w:eastAsia="標楷體" w:hAnsi="標楷體" w:hint="eastAsia"/>
          <w:color w:val="000000" w:themeColor="text1"/>
          <w:szCs w:val="24"/>
        </w:rPr>
        <w:t>，修正時亦同。</w:t>
      </w:r>
    </w:p>
    <w:p w14:paraId="0F5189B3" w14:textId="77777777" w:rsidR="00B44A19" w:rsidRPr="004A74E3" w:rsidRDefault="00B44A19">
      <w:pPr>
        <w:rPr>
          <w:color w:val="000000" w:themeColor="text1"/>
        </w:rPr>
      </w:pPr>
    </w:p>
    <w:sectPr w:rsidR="00B44A19" w:rsidRPr="004A74E3" w:rsidSect="004A74E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005F" w14:textId="77777777" w:rsidR="004F738E" w:rsidRDefault="004F738E" w:rsidP="004A74E3">
      <w:r>
        <w:separator/>
      </w:r>
    </w:p>
  </w:endnote>
  <w:endnote w:type="continuationSeparator" w:id="0">
    <w:p w14:paraId="3F5458C8" w14:textId="77777777" w:rsidR="004F738E" w:rsidRDefault="004F738E" w:rsidP="004A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8188" w14:textId="77777777" w:rsidR="004F738E" w:rsidRDefault="004F738E" w:rsidP="004A74E3">
      <w:r>
        <w:separator/>
      </w:r>
    </w:p>
  </w:footnote>
  <w:footnote w:type="continuationSeparator" w:id="0">
    <w:p w14:paraId="539D4547" w14:textId="77777777" w:rsidR="004F738E" w:rsidRDefault="004F738E" w:rsidP="004A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E3"/>
    <w:rsid w:val="000C50C9"/>
    <w:rsid w:val="00396389"/>
    <w:rsid w:val="004A74E3"/>
    <w:rsid w:val="004F738E"/>
    <w:rsid w:val="005129A4"/>
    <w:rsid w:val="0070333B"/>
    <w:rsid w:val="0076420C"/>
    <w:rsid w:val="00B2538D"/>
    <w:rsid w:val="00B44A19"/>
    <w:rsid w:val="00B45B1A"/>
    <w:rsid w:val="00B92600"/>
    <w:rsid w:val="00C45EA0"/>
    <w:rsid w:val="00DB44C1"/>
    <w:rsid w:val="00EA5CFE"/>
    <w:rsid w:val="00EB798D"/>
    <w:rsid w:val="00F2096C"/>
    <w:rsid w:val="00FA0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AE69"/>
  <w15:chartTrackingRefBased/>
  <w15:docId w15:val="{2D61F974-5A6D-44FB-BEEE-414443A7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4E3"/>
    <w:pPr>
      <w:widowControl w:val="0"/>
      <w:spacing w:after="0" w:line="240" w:lineRule="auto"/>
    </w:pPr>
    <w:rPr>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E3"/>
    <w:pPr>
      <w:tabs>
        <w:tab w:val="center" w:pos="4153"/>
        <w:tab w:val="right" w:pos="8306"/>
      </w:tabs>
      <w:snapToGrid w:val="0"/>
    </w:pPr>
    <w:rPr>
      <w:sz w:val="20"/>
      <w:szCs w:val="20"/>
    </w:rPr>
  </w:style>
  <w:style w:type="character" w:customStyle="1" w:styleId="a4">
    <w:name w:val="頁首 字元"/>
    <w:basedOn w:val="a0"/>
    <w:link w:val="a3"/>
    <w:uiPriority w:val="99"/>
    <w:rsid w:val="004A74E3"/>
    <w:rPr>
      <w:sz w:val="20"/>
      <w:szCs w:val="20"/>
      <w14:ligatures w14:val="none"/>
    </w:rPr>
  </w:style>
  <w:style w:type="paragraph" w:styleId="a5">
    <w:name w:val="footer"/>
    <w:basedOn w:val="a"/>
    <w:link w:val="a6"/>
    <w:uiPriority w:val="99"/>
    <w:unhideWhenUsed/>
    <w:rsid w:val="004A74E3"/>
    <w:pPr>
      <w:tabs>
        <w:tab w:val="center" w:pos="4153"/>
        <w:tab w:val="right" w:pos="8306"/>
      </w:tabs>
      <w:snapToGrid w:val="0"/>
    </w:pPr>
    <w:rPr>
      <w:sz w:val="20"/>
      <w:szCs w:val="20"/>
    </w:rPr>
  </w:style>
  <w:style w:type="character" w:customStyle="1" w:styleId="a6">
    <w:name w:val="頁尾 字元"/>
    <w:basedOn w:val="a0"/>
    <w:link w:val="a5"/>
    <w:uiPriority w:val="99"/>
    <w:rsid w:val="004A74E3"/>
    <w:rPr>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陳乃禎</dc:creator>
  <cp:keywords/>
  <dc:description/>
  <cp:lastModifiedBy>陳乃禎</cp:lastModifiedBy>
  <cp:revision>6</cp:revision>
  <cp:lastPrinted>2024-12-06T08:51:00Z</cp:lastPrinted>
  <dcterms:created xsi:type="dcterms:W3CDTF">2024-11-08T05:07:00Z</dcterms:created>
  <dcterms:modified xsi:type="dcterms:W3CDTF">2025-07-14T09:42:00Z</dcterms:modified>
</cp:coreProperties>
</file>